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RELATÓRIO DE VIAGEM NACIONAL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2644"/>
        <w:gridCol w:w="1615"/>
        <w:gridCol w:w="426"/>
        <w:gridCol w:w="1942"/>
        <w:tblGridChange w:id="0">
          <w:tblGrid>
            <w:gridCol w:w="3213"/>
            <w:gridCol w:w="2644"/>
            <w:gridCol w:w="1615"/>
            <w:gridCol w:w="426"/>
            <w:gridCol w:w="1942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 Identificação do servidor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Nome: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Cargo/Função: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Matrícula Siape nº: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Ramal: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Unidade/Órgão de exercício: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Identificação do Afastamento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de Saída: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de Chegada: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Trecho de Ida: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Trecho de Volta: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Identificar outros percursos: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Alterações/Cancelamentos/No Show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Descrição sucinta da viagem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CIDADE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ATIVIDADES DESEMPENHADAS</w:t>
            </w:r>
          </w:p>
        </w:tc>
      </w:tr>
      <w:tr>
        <w:trPr>
          <w:cantSplit w:val="0"/>
          <w:trHeight w:val="11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Observações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Mossoró/RN, 25 de setembro de 2020.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                      Assinatura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70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00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Francisco Mota, 572, Bairro Costa e Silva. Mossoró/RN | Caixa Postal 137 | CEP: 59625-900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593979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6105" y="378000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F81BD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593979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0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(84) 3317-8224 | Fax: (84) 3317-8228 | 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6"/>
          <w:szCs w:val="16"/>
          <w:u w:val="single"/>
          <w:shd w:fill="auto" w:val="clear"/>
          <w:vertAlign w:val="baseline"/>
          <w:rtl w:val="0"/>
        </w:rPr>
        <w:t xml:space="preserve">gabinete@ufersa.edu.br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6"/>
          <w:szCs w:val="16"/>
          <w:u w:val="single"/>
          <w:shd w:fill="auto" w:val="clear"/>
          <w:vertAlign w:val="baseline"/>
          <w:rtl w:val="0"/>
        </w:rPr>
        <w:t xml:space="preserve">www.ufersa.edu.br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311.0pt;height:479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66140" cy="866140"/>
          <wp:effectExtent b="0" l="0" r="0" t="0"/>
          <wp:docPr descr="Descrição: Descrição: brasão da república_cor.jpg" id="2" name="image2.jpg"/>
          <a:graphic>
            <a:graphicData uri="http://schemas.openxmlformats.org/drawingml/2006/picture">
              <pic:pic>
                <pic:nvPicPr>
                  <pic:cNvPr descr="Descrição: Descrição: brasão da república_cor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866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UNIVERSIDADE FEDERAL RURAL DO SEMI-ÁRIDO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gabinete@ufersa.edu.br" TargetMode="External"/><Relationship Id="rId3" Type="http://schemas.openxmlformats.org/officeDocument/2006/relationships/hyperlink" Target="http://www.ufersa.edu.br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